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DC" w:rsidRPr="004547DC" w:rsidRDefault="004547DC" w:rsidP="004547DC">
      <w:pPr>
        <w:widowControl/>
        <w:snapToGrid w:val="0"/>
        <w:spacing w:before="105" w:after="105" w:line="52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F385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吉首大学</w:t>
      </w:r>
      <w:r w:rsidRPr="00DF385F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2019</w:t>
      </w:r>
      <w:r w:rsidRPr="00DF385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年</w:t>
      </w:r>
      <w:r w:rsidR="00DF385F" w:rsidRPr="00DF385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第二次</w:t>
      </w:r>
      <w:r w:rsidRPr="00DF385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公开招聘非事业编制党政管理岗位</w:t>
      </w:r>
      <w:r w:rsidRPr="00DF385F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4547DC" w:rsidRPr="004547DC" w:rsidRDefault="004547DC" w:rsidP="004547DC">
      <w:pPr>
        <w:widowControl/>
        <w:snapToGrid w:val="0"/>
        <w:spacing w:before="105" w:after="105" w:line="52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F385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资格初审通过人员名单公示及考试有关事项的公告</w:t>
      </w:r>
      <w:r w:rsidRPr="00DF385F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4547DC" w:rsidRPr="004547DC" w:rsidRDefault="004547DC" w:rsidP="004547DC">
      <w:pPr>
        <w:snapToGrid w:val="0"/>
        <w:spacing w:before="105" w:after="105" w:line="435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按照《吉首大学2019年第二次公开招聘非事业编制 教学科研和党政管理岗位人员公告 》要求，现将管理岗位资格初审名单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CE2D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）和</w:t>
      </w:r>
      <w:r w:rsidR="001560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考试有关事项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（详见附件</w:t>
      </w:r>
      <w:r w:rsidR="00CE2D6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）公告如下</w:t>
      </w:r>
      <w:r w:rsidR="00F86C4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</w:p>
    <w:p w:rsidR="004547DC" w:rsidRPr="004547DC" w:rsidRDefault="004547DC" w:rsidP="004547DC">
      <w:pPr>
        <w:widowControl/>
        <w:snapToGrid w:val="0"/>
        <w:spacing w:before="105" w:after="105" w:line="480" w:lineRule="exac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47DC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、资格初审通过人员名单公示期为</w:t>
      </w:r>
      <w:r w:rsidR="005759D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天（</w:t>
      </w:r>
      <w:r w:rsidRPr="004547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ED0E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4547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-2019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5759D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ED0E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日），如有异议，请实名向吉首大学纪检监察室（</w:t>
      </w:r>
      <w:r w:rsidRPr="004547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0743-8564814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）或吉首大学人事处（</w:t>
      </w:r>
      <w:r w:rsidRPr="004547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0743-2198013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）反映。 </w:t>
      </w:r>
    </w:p>
    <w:p w:rsidR="004547DC" w:rsidRDefault="004547DC" w:rsidP="004547DC">
      <w:pPr>
        <w:widowControl/>
        <w:snapToGrid w:val="0"/>
        <w:spacing w:before="105" w:after="105" w:line="48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47D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、吉首大学</w:t>
      </w:r>
      <w:r w:rsidRPr="004547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第二次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公开招聘非事业编制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党政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管理岗位考试定于</w:t>
      </w:r>
      <w:r w:rsidRPr="004547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ED0E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日举行，请考生</w:t>
      </w:r>
      <w:r w:rsidR="00626D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于8月</w:t>
      </w:r>
      <w:r w:rsidR="00ED0E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626D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日16:00-18:00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按要求携带相关原件进行资格复审、领取准考证，按时参加考试。 </w:t>
      </w:r>
    </w:p>
    <w:p w:rsidR="00626DA3" w:rsidRPr="00ED0E85" w:rsidRDefault="00626DA3" w:rsidP="004547DC">
      <w:pPr>
        <w:widowControl/>
        <w:snapToGrid w:val="0"/>
        <w:spacing w:before="105" w:after="105" w:line="48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26DA3" w:rsidRPr="004547DC" w:rsidRDefault="00626DA3" w:rsidP="004547DC">
      <w:pPr>
        <w:widowControl/>
        <w:snapToGrid w:val="0"/>
        <w:spacing w:before="105" w:after="105" w:line="48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547DC" w:rsidRPr="004547DC" w:rsidRDefault="004547DC" w:rsidP="00A26E56">
      <w:pPr>
        <w:widowControl/>
        <w:snapToGrid w:val="0"/>
        <w:spacing w:before="105" w:after="105" w:line="480" w:lineRule="exact"/>
        <w:ind w:left="960" w:hangingChars="400" w:hanging="9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4547DC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：《吉首大学</w:t>
      </w:r>
      <w:r w:rsidRPr="004547D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C32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第二次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公开招聘非事业编制</w:t>
      </w:r>
      <w:r w:rsidR="003C32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党政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管理岗位资格初审通过人员名单公示》 </w:t>
      </w:r>
    </w:p>
    <w:p w:rsidR="004547DC" w:rsidRDefault="004547DC" w:rsidP="004547DC">
      <w:pPr>
        <w:widowControl/>
        <w:snapToGrid w:val="0"/>
        <w:spacing w:before="105" w:after="105" w:line="480" w:lineRule="exact"/>
        <w:ind w:left="720" w:hangingChars="300" w:hanging="720"/>
        <w:rPr>
          <w:rFonts w:ascii="宋体" w:eastAsia="宋体" w:hAnsi="宋体" w:cs="宋体"/>
          <w:color w:val="000000"/>
          <w:spacing w:val="-15"/>
          <w:kern w:val="0"/>
          <w:sz w:val="24"/>
          <w:szCs w:val="24"/>
        </w:rPr>
      </w:pP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4547D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4547DC"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  <w:t>《吉首大学</w:t>
      </w:r>
      <w:r w:rsidRPr="004547DC">
        <w:rPr>
          <w:rFonts w:ascii="宋体" w:eastAsia="宋体" w:hAnsi="宋体" w:cs="宋体"/>
          <w:color w:val="000000"/>
          <w:spacing w:val="-15"/>
          <w:kern w:val="0"/>
          <w:sz w:val="24"/>
          <w:szCs w:val="24"/>
        </w:rPr>
        <w:t>2019</w:t>
      </w:r>
      <w:r w:rsidRPr="004547DC"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  <w:t>年</w:t>
      </w:r>
      <w:r w:rsidR="00DF385F"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  <w:t>第二次</w:t>
      </w:r>
      <w:r w:rsidRPr="004547DC"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  <w:t>公开招聘非事业编制</w:t>
      </w:r>
      <w:r w:rsidR="00DF385F"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  <w:t>党政</w:t>
      </w:r>
      <w:r w:rsidRPr="004547DC">
        <w:rPr>
          <w:rFonts w:ascii="宋体" w:eastAsia="宋体" w:hAnsi="宋体" w:cs="宋体" w:hint="eastAsia"/>
          <w:color w:val="000000"/>
          <w:spacing w:val="-15"/>
          <w:kern w:val="0"/>
          <w:sz w:val="24"/>
          <w:szCs w:val="24"/>
        </w:rPr>
        <w:t xml:space="preserve">管理岗位考试有关事项的公告》 </w:t>
      </w:r>
    </w:p>
    <w:p w:rsidR="00DF385F" w:rsidRPr="004547DC" w:rsidRDefault="00DF385F" w:rsidP="00DF385F">
      <w:pPr>
        <w:widowControl/>
        <w:snapToGrid w:val="0"/>
        <w:spacing w:before="105" w:after="105" w:line="480" w:lineRule="exact"/>
        <w:ind w:left="720" w:hangingChars="300" w:hanging="72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547DC" w:rsidRPr="004547DC" w:rsidRDefault="004547DC" w:rsidP="00DF385F">
      <w:pPr>
        <w:widowControl/>
        <w:snapToGrid w:val="0"/>
        <w:spacing w:before="105" w:after="105" w:line="495" w:lineRule="atLeast"/>
        <w:ind w:leftChars="900" w:left="1890" w:firstLineChars="1550" w:firstLine="37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吉首大学</w:t>
      </w:r>
      <w:r w:rsidR="00DF38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人事处</w:t>
      </w:r>
    </w:p>
    <w:p w:rsidR="004547DC" w:rsidRPr="004547DC" w:rsidRDefault="004547DC" w:rsidP="00DF385F">
      <w:pPr>
        <w:widowControl/>
        <w:snapToGrid w:val="0"/>
        <w:spacing w:before="105" w:after="105" w:line="495" w:lineRule="atLeast"/>
        <w:ind w:leftChars="900" w:left="1890" w:firstLineChars="1600" w:firstLine="38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47DC">
        <w:rPr>
          <w:rFonts w:ascii="宋体" w:eastAsia="宋体" w:hAnsi="宋体" w:cs="宋体"/>
          <w:color w:val="000000"/>
          <w:kern w:val="0"/>
          <w:sz w:val="24"/>
          <w:szCs w:val="24"/>
        </w:rPr>
        <w:t>2019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DF385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DF385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A26E5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Pr="004547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日 </w:t>
      </w:r>
    </w:p>
    <w:p w:rsidR="00E268BD" w:rsidRDefault="00E268BD"/>
    <w:sectPr w:rsidR="00E268BD" w:rsidSect="00E2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ED" w:rsidRDefault="004D61ED" w:rsidP="004547DC">
      <w:r>
        <w:separator/>
      </w:r>
    </w:p>
  </w:endnote>
  <w:endnote w:type="continuationSeparator" w:id="0">
    <w:p w:rsidR="004D61ED" w:rsidRDefault="004D61ED" w:rsidP="0045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ED" w:rsidRDefault="004D61ED" w:rsidP="004547DC">
      <w:r>
        <w:separator/>
      </w:r>
    </w:p>
  </w:footnote>
  <w:footnote w:type="continuationSeparator" w:id="0">
    <w:p w:rsidR="004D61ED" w:rsidRDefault="004D61ED" w:rsidP="00454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7DC"/>
    <w:rsid w:val="00011DC8"/>
    <w:rsid w:val="0015606B"/>
    <w:rsid w:val="001C083E"/>
    <w:rsid w:val="003C32C6"/>
    <w:rsid w:val="004547DC"/>
    <w:rsid w:val="004D61ED"/>
    <w:rsid w:val="005759D1"/>
    <w:rsid w:val="00626DA3"/>
    <w:rsid w:val="00997149"/>
    <w:rsid w:val="00A26E56"/>
    <w:rsid w:val="00B130D5"/>
    <w:rsid w:val="00CE2D60"/>
    <w:rsid w:val="00DF385F"/>
    <w:rsid w:val="00E268BD"/>
    <w:rsid w:val="00ED0E85"/>
    <w:rsid w:val="00F86C45"/>
    <w:rsid w:val="00FD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7DC"/>
    <w:rPr>
      <w:sz w:val="18"/>
      <w:szCs w:val="18"/>
    </w:rPr>
  </w:style>
  <w:style w:type="character" w:styleId="a5">
    <w:name w:val="Strong"/>
    <w:basedOn w:val="a0"/>
    <w:uiPriority w:val="22"/>
    <w:qFormat/>
    <w:rsid w:val="004547D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C32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32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1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96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80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29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2019-07-28T03:20:00Z</cp:lastPrinted>
  <dcterms:created xsi:type="dcterms:W3CDTF">2019-07-28T02:29:00Z</dcterms:created>
  <dcterms:modified xsi:type="dcterms:W3CDTF">2019-07-29T02:57:00Z</dcterms:modified>
</cp:coreProperties>
</file>